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C290" w14:textId="77777777" w:rsidR="00841889" w:rsidRPr="00C25E62" w:rsidRDefault="00841889">
      <w:bookmarkStart w:id="0" w:name="_heading=h.gjdgxs" w:colFirst="0" w:colLast="0"/>
      <w:bookmarkStart w:id="1" w:name="_Hlk140043264"/>
      <w:bookmarkEnd w:id="0"/>
      <w:bookmarkEnd w:id="1"/>
    </w:p>
    <w:p w14:paraId="152EF57E" w14:textId="77777777" w:rsidR="00841889" w:rsidRPr="00C25E62" w:rsidRDefault="00C25E62">
      <w:pPr>
        <w:pStyle w:val="Nadpis1"/>
      </w:pPr>
      <w:bookmarkStart w:id="2" w:name="_Hlk140043272"/>
      <w:r w:rsidRPr="00C25E62">
        <w:t xml:space="preserve">Máte správně pojištěnou nemovitost? </w:t>
      </w:r>
      <w:bookmarkEnd w:id="2"/>
      <w:r w:rsidRPr="00C25E62">
        <w:t>Více než polovina nemá dostatečné pojištění</w:t>
      </w:r>
    </w:p>
    <w:p w14:paraId="458C9AD2" w14:textId="478A2277" w:rsidR="00841889" w:rsidRPr="00C25E62" w:rsidRDefault="00C25E6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C25E62">
        <w:rPr>
          <w:b/>
          <w:color w:val="000000"/>
        </w:rPr>
        <w:t>Pojištění je zásadní součástí správy majetku. Pomáhá ochránit hodnotu investic a dodává klid díky jistotě finanční ochrany před nepředvídatelnými událostmi. Ale co když je pojištění nedostatečné? Co když pojistka nepokrývá plnou hodnotu majetku? To je stav, kterému se říká podpojištění, a může mít vážné důsledky.</w:t>
      </w:r>
    </w:p>
    <w:p w14:paraId="3E1C3F09" w14:textId="0719F096" w:rsidR="00841889" w:rsidRPr="00C25E62" w:rsidRDefault="00C25E62">
      <w:r w:rsidRPr="00C25E62">
        <w:t xml:space="preserve">V průzkumu společnosti </w:t>
      </w:r>
      <w:proofErr w:type="spellStart"/>
      <w:r w:rsidRPr="00C25E62">
        <w:t>FinGO</w:t>
      </w:r>
      <w:proofErr w:type="spellEnd"/>
      <w:r w:rsidRPr="00C25E62">
        <w:t xml:space="preserve">, který reprezentoval více než 3000 klientů z celé České republiky, se ukázalo, že </w:t>
      </w:r>
      <w:r w:rsidRPr="00C25E62">
        <w:rPr>
          <w:b/>
        </w:rPr>
        <w:t>více než polovina (53,5 %)</w:t>
      </w:r>
      <w:r w:rsidRPr="00C25E62">
        <w:t xml:space="preserve"> smluv na pojištění nemovitosti, které klienti v minulosti uzavřeli, </w:t>
      </w:r>
      <w:r w:rsidRPr="00C25E62">
        <w:rPr>
          <w:b/>
        </w:rPr>
        <w:t>je v současné době podpojištěna</w:t>
      </w:r>
      <w:r w:rsidRPr="00C25E62">
        <w:t xml:space="preserve">. K tomu dochází nejen u hlavních budov, ale také u vedlejších staveb, jako jsou pergoly, garáže nebo zahradní domky. </w:t>
      </w:r>
    </w:p>
    <w:p w14:paraId="5CAB0074" w14:textId="092F623E" w:rsidR="00841889" w:rsidRPr="00C25E62" w:rsidRDefault="00C25E62">
      <w:r w:rsidRPr="00C25E62">
        <w:t xml:space="preserve">Podpojištění nemovitosti je situace, kdy je částka, na kterou je sjednáno pojištění nemovitosti nižší než hodnota </w:t>
      </w:r>
      <w:r w:rsidRPr="00C25E62">
        <w:rPr>
          <w:rFonts w:eastAsia="Arial"/>
        </w:rPr>
        <w:t>na znovupořízení obdobné nové při totální škodě.</w:t>
      </w:r>
      <w:r w:rsidRPr="00C25E62">
        <w:t xml:space="preserve"> Toto se může stát, když se cena nemovitostí zvýší, ale pojistné krytí zůstává stejné. Pokud je nemovitost podpojištěná a dojde k pojistné události, může to znamenat, že nedosáhnete na dostatečné odškodnění, aby se vám podařilo obnovit majetky do jejich původního stavu. </w:t>
      </w:r>
    </w:p>
    <w:p w14:paraId="273D4739" w14:textId="2ADFE843" w:rsidR="00841889" w:rsidRPr="00C25E62" w:rsidRDefault="00C25E62">
      <w:r w:rsidRPr="00C25E62">
        <w:t xml:space="preserve">Je důležité pravidelně přezkoumávat své pojištění a ujistit se, že je v souladu se skutečnou hodnotou pojištěné nemovitosti. To zahrnuje zohlednění jakýchkoli vylepšení nebo rekonstrukcí, které by mohly zvýšit hodnotu nemovitosti, ale také vývoj ekonomické situace. </w:t>
      </w:r>
      <w:r w:rsidRPr="00C25E62">
        <w:rPr>
          <w:i/>
        </w:rPr>
        <w:t>„V současné situaci vysoké míry inflace snadno dochází k tzv. podpojištění majetku. Kvůli vzrůstajícím cenám stavebních materiálů, ale také rostoucím cenám práce snadno dojde k tomu, že stávající pojistná smlouva již není aktuální. Stávající pojistné smlouvy totiž s největší pravděpodobností obsahují nízké pojistné částky, čímž k podpojištění dochází,“</w:t>
      </w:r>
      <w:r w:rsidRPr="00C25E62">
        <w:t xml:space="preserve"> vysvětluje Irena Jakobová, specialistka na neživotní pojištění společnosti </w:t>
      </w:r>
      <w:proofErr w:type="spellStart"/>
      <w:r w:rsidRPr="00C25E62">
        <w:t>FinGO</w:t>
      </w:r>
      <w:proofErr w:type="spellEnd"/>
      <w:r w:rsidRPr="00C25E62">
        <w:t>.</w:t>
      </w:r>
    </w:p>
    <w:p w14:paraId="74E20A74" w14:textId="4E5E6C68" w:rsidR="00841889" w:rsidRPr="00C25E62" w:rsidRDefault="00C25E62">
      <w:r w:rsidRPr="00C25E62">
        <w:t xml:space="preserve">Důležité je si uvědomit, že více než třetina (36,6 %) klientů situaci "podpojištění" svého majetku dobře nerozumí. Podle oslovených poradců je tedy edukace klientů v této problematice v současné době zcela zásadní. Z průzkumu mezi poradci společnosti </w:t>
      </w:r>
      <w:proofErr w:type="spellStart"/>
      <w:r w:rsidRPr="00C25E62">
        <w:t>FinGO</w:t>
      </w:r>
      <w:proofErr w:type="spellEnd"/>
      <w:r w:rsidRPr="00C25E62">
        <w:t xml:space="preserve"> vyplynulo, že téměř 82 % jejich klientů má sjednané komplexní pojištění – tedy nemovitosti, domácnosti i odpovědnosti za škodu. 11,3 % klientů má uzavřené pojištění pouze na tu nemovitost, na kterou aktuálně čerpá hypotéku. </w:t>
      </w:r>
    </w:p>
    <w:p w14:paraId="1EB7FF8D" w14:textId="77777777" w:rsidR="00841889" w:rsidRPr="00C25E62" w:rsidRDefault="00C25E62">
      <w:r w:rsidRPr="00C25E62">
        <w:t xml:space="preserve">Patrný rozdíl je také mezi počtem pojištěných rodinných domů a bytů. Zatímco své </w:t>
      </w:r>
      <w:r w:rsidRPr="00C25E62">
        <w:rPr>
          <w:b/>
        </w:rPr>
        <w:t>domy si nepojistí jen 12,7 % majitelů</w:t>
      </w:r>
      <w:r w:rsidRPr="00C25E62">
        <w:t xml:space="preserve">, </w:t>
      </w:r>
      <w:r w:rsidRPr="00C25E62">
        <w:rPr>
          <w:b/>
        </w:rPr>
        <w:t>u bytů je to pak téměř 40 %</w:t>
      </w:r>
      <w:r w:rsidRPr="00C25E62">
        <w:t xml:space="preserve">. </w:t>
      </w:r>
    </w:p>
    <w:p w14:paraId="13D37DFF" w14:textId="2E12579C" w:rsidR="00841889" w:rsidRPr="00C25E62" w:rsidRDefault="00841889" w:rsidP="00C25E62">
      <w:pPr>
        <w:jc w:val="center"/>
      </w:pPr>
    </w:p>
    <w:p w14:paraId="0F9222A2" w14:textId="77777777" w:rsidR="00C25E62" w:rsidRPr="00C25E62" w:rsidRDefault="00C25E62" w:rsidP="00C25E62">
      <w:pPr>
        <w:jc w:val="center"/>
      </w:pPr>
    </w:p>
    <w:p w14:paraId="71A89318" w14:textId="2AC73F74" w:rsidR="00C25E62" w:rsidRPr="00C25E62" w:rsidRDefault="003B452A" w:rsidP="00C25E62">
      <w:pPr>
        <w:jc w:val="center"/>
      </w:pPr>
      <w:r>
        <w:rPr>
          <w:noProof/>
        </w:rPr>
        <w:lastRenderedPageBreak/>
        <w:drawing>
          <wp:inline distT="0" distB="0" distL="0" distR="0" wp14:anchorId="026FC12C" wp14:editId="439AF574">
            <wp:extent cx="5753100" cy="4314825"/>
            <wp:effectExtent l="0" t="0" r="0" b="9525"/>
            <wp:docPr id="8177797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554D6" w14:textId="77777777" w:rsidR="00841889" w:rsidRPr="00C25E62" w:rsidRDefault="00C25E62">
      <w:r w:rsidRPr="00C25E62">
        <w:t xml:space="preserve">Irena Jakobová, specialistka na neživotní pojištění společnosti </w:t>
      </w:r>
      <w:proofErr w:type="spellStart"/>
      <w:r w:rsidRPr="00C25E62">
        <w:t>FinGO</w:t>
      </w:r>
      <w:proofErr w:type="spellEnd"/>
      <w:r w:rsidRPr="00C25E62">
        <w:t xml:space="preserve">, podotýká: </w:t>
      </w:r>
      <w:r w:rsidRPr="00C25E62">
        <w:rPr>
          <w:i/>
        </w:rPr>
        <w:t>„Principem pojištění je nahodilost a lidé obecně neradi řeší události, které ani nemusí nastat. Mít či nemít pojištění domu, bytu, chalupy, chaty nebo domácnosti je otázkou pocitu jistoty</w:t>
      </w:r>
      <w:r w:rsidRPr="00C25E62">
        <w:t xml:space="preserve">.“ Současná ekonomická situace však lidi přiměla se začít o zabezpečení a cenu svého majetku více zajímat. </w:t>
      </w:r>
    </w:p>
    <w:p w14:paraId="02E46E3D" w14:textId="77777777" w:rsidR="00841889" w:rsidRPr="00C25E62" w:rsidRDefault="00C25E62">
      <w:r w:rsidRPr="00C25E62">
        <w:t xml:space="preserve">Dobrou zprávou, která z průzkumu vyplývá je, že zájem o kontrolu starých pojistných smluv v rámci pojištění nemovitosti a domácnosti v průběhu roku 2022 stoupla. </w:t>
      </w:r>
      <w:r w:rsidRPr="00C25E62">
        <w:rPr>
          <w:b/>
        </w:rPr>
        <w:t>Čtvrtina (25,4 %) klientů se začala aktivně o své staré smlouvy zajímat.</w:t>
      </w:r>
      <w:r w:rsidRPr="00C25E62">
        <w:t xml:space="preserve"> Irena Jakobová vysvětluje: “</w:t>
      </w:r>
      <w:r w:rsidRPr="00C25E62">
        <w:rPr>
          <w:i/>
        </w:rPr>
        <w:t>O prodeji pojištění je obecně známo, že vyjma zákonného pojištění (povinné ručení u pojištění motorových vozidel nebo pojištění zaměstnanců) je obvykle poptávka ze strany zákazníků velmi nízká. Klienti si totiž uvědomí potřebu zajištění rizika až ve chvíli, kdy se něco zásadního stane.“</w:t>
      </w:r>
    </w:p>
    <w:p w14:paraId="1065BB22" w14:textId="77777777" w:rsidR="00841889" w:rsidRPr="00C25E62" w:rsidRDefault="00C25E62">
      <w:r w:rsidRPr="00C25E62">
        <w:t>Ujistěte se, že je vaše pojistka aktuální a pokrývá plnou hodnotu vašeho majetku. Nepodceňujte podpojištění – může vás to stát víc, než si myslíte.</w:t>
      </w:r>
    </w:p>
    <w:p w14:paraId="4C48E1EC" w14:textId="77777777" w:rsidR="00B11915" w:rsidRDefault="00B1191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44144DE" w14:textId="5C2681A8" w:rsidR="00841889" w:rsidRPr="00C25E62" w:rsidRDefault="00C25E62">
      <w:pPr>
        <w:rPr>
          <w:i/>
          <w:sz w:val="20"/>
          <w:szCs w:val="20"/>
        </w:rPr>
      </w:pPr>
      <w:r w:rsidRPr="00C25E62">
        <w:rPr>
          <w:i/>
          <w:sz w:val="20"/>
          <w:szCs w:val="20"/>
        </w:rPr>
        <w:lastRenderedPageBreak/>
        <w:t xml:space="preserve">O společnosti </w:t>
      </w:r>
      <w:proofErr w:type="spellStart"/>
      <w:r w:rsidRPr="00C25E62">
        <w:rPr>
          <w:i/>
          <w:sz w:val="20"/>
          <w:szCs w:val="20"/>
        </w:rPr>
        <w:t>FinGO</w:t>
      </w:r>
      <w:proofErr w:type="spellEnd"/>
      <w:r w:rsidRPr="00C25E62">
        <w:rPr>
          <w:i/>
          <w:sz w:val="20"/>
          <w:szCs w:val="20"/>
        </w:rPr>
        <w:t>:</w:t>
      </w:r>
    </w:p>
    <w:p w14:paraId="26FBAE00" w14:textId="77777777" w:rsidR="00841889" w:rsidRPr="00C25E62" w:rsidRDefault="00C25E62">
      <w:pPr>
        <w:rPr>
          <w:i/>
          <w:sz w:val="20"/>
          <w:szCs w:val="20"/>
        </w:rPr>
      </w:pPr>
      <w:r w:rsidRPr="00C25E62">
        <w:rPr>
          <w:i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204EF611" w14:textId="77777777" w:rsidR="00841889" w:rsidRPr="00C25E62" w:rsidRDefault="00C25E62">
      <w:pPr>
        <w:rPr>
          <w:i/>
          <w:sz w:val="20"/>
          <w:szCs w:val="20"/>
        </w:rPr>
      </w:pPr>
      <w:r w:rsidRPr="00C25E62">
        <w:rPr>
          <w:i/>
          <w:sz w:val="20"/>
          <w:szCs w:val="20"/>
        </w:rPr>
        <w:t xml:space="preserve">Společnost </w:t>
      </w:r>
      <w:proofErr w:type="spellStart"/>
      <w:r w:rsidRPr="00C25E62">
        <w:rPr>
          <w:i/>
          <w:sz w:val="20"/>
          <w:szCs w:val="20"/>
        </w:rPr>
        <w:t>FinGO</w:t>
      </w:r>
      <w:proofErr w:type="spellEnd"/>
      <w:r w:rsidRPr="00C25E62">
        <w:rPr>
          <w:i/>
          <w:sz w:val="20"/>
          <w:szCs w:val="20"/>
        </w:rPr>
        <w:t xml:space="preserve"> je součástí lokální investiční skupiny </w:t>
      </w:r>
      <w:proofErr w:type="spellStart"/>
      <w:r w:rsidRPr="00C25E62">
        <w:rPr>
          <w:i/>
          <w:sz w:val="20"/>
          <w:szCs w:val="20"/>
        </w:rPr>
        <w:t>InTeFi</w:t>
      </w:r>
      <w:proofErr w:type="spellEnd"/>
      <w:r w:rsidRPr="00C25E62">
        <w:rPr>
          <w:i/>
          <w:sz w:val="20"/>
          <w:szCs w:val="20"/>
        </w:rPr>
        <w:t xml:space="preserve"> </w:t>
      </w:r>
      <w:proofErr w:type="spellStart"/>
      <w:r w:rsidRPr="00C25E62">
        <w:rPr>
          <w:i/>
          <w:sz w:val="20"/>
          <w:szCs w:val="20"/>
        </w:rPr>
        <w:t>Capital</w:t>
      </w:r>
      <w:proofErr w:type="spellEnd"/>
      <w:r w:rsidRPr="00C25E62">
        <w:rPr>
          <w:i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Pr="00C25E62">
        <w:rPr>
          <w:i/>
          <w:sz w:val="20"/>
          <w:szCs w:val="20"/>
        </w:rPr>
        <w:t>real</w:t>
      </w:r>
      <w:proofErr w:type="spellEnd"/>
      <w:r w:rsidRPr="00C25E62">
        <w:rPr>
          <w:i/>
          <w:sz w:val="20"/>
          <w:szCs w:val="20"/>
        </w:rPr>
        <w:t xml:space="preserve"> </w:t>
      </w:r>
      <w:proofErr w:type="spellStart"/>
      <w:r w:rsidRPr="00C25E62">
        <w:rPr>
          <w:i/>
          <w:sz w:val="20"/>
          <w:szCs w:val="20"/>
        </w:rPr>
        <w:t>estate</w:t>
      </w:r>
      <w:proofErr w:type="spellEnd"/>
      <w:r w:rsidRPr="00C25E62">
        <w:rPr>
          <w:i/>
          <w:sz w:val="20"/>
          <w:szCs w:val="20"/>
        </w:rPr>
        <w:t xml:space="preserve"> developmentu. Podíl vlastní například v technologické skupině </w:t>
      </w:r>
      <w:proofErr w:type="spellStart"/>
      <w:r w:rsidRPr="00C25E62">
        <w:rPr>
          <w:i/>
          <w:sz w:val="20"/>
          <w:szCs w:val="20"/>
        </w:rPr>
        <w:t>BiQ</w:t>
      </w:r>
      <w:proofErr w:type="spellEnd"/>
      <w:r w:rsidRPr="00C25E62">
        <w:rPr>
          <w:i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1042A945" w14:textId="77777777" w:rsidR="00841889" w:rsidRPr="00C25E62" w:rsidRDefault="00C25E62">
      <w:pPr>
        <w:rPr>
          <w:i/>
          <w:sz w:val="20"/>
          <w:szCs w:val="20"/>
        </w:rPr>
      </w:pPr>
      <w:r w:rsidRPr="00C25E62">
        <w:rPr>
          <w:noProof/>
        </w:rPr>
        <w:drawing>
          <wp:anchor distT="0" distB="0" distL="114300" distR="114300" simplePos="0" relativeHeight="251658240" behindDoc="0" locked="0" layoutInCell="1" hidden="0" allowOverlap="1" wp14:anchorId="767E574A" wp14:editId="67E79B4E">
            <wp:simplePos x="0" y="0"/>
            <wp:positionH relativeFrom="column">
              <wp:posOffset>3605530</wp:posOffset>
            </wp:positionH>
            <wp:positionV relativeFrom="paragraph">
              <wp:posOffset>331470</wp:posOffset>
            </wp:positionV>
            <wp:extent cx="460375" cy="431800"/>
            <wp:effectExtent l="0" t="0" r="0" b="0"/>
            <wp:wrapSquare wrapText="bothSides" distT="0" distB="0" distL="114300" distR="114300"/>
            <wp:docPr id="20966011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25E62">
        <w:rPr>
          <w:noProof/>
        </w:rPr>
        <w:drawing>
          <wp:anchor distT="0" distB="0" distL="114300" distR="114300" simplePos="0" relativeHeight="251659264" behindDoc="0" locked="0" layoutInCell="1" hidden="0" allowOverlap="1" wp14:anchorId="3B3DEF0E" wp14:editId="5208BF41">
            <wp:simplePos x="0" y="0"/>
            <wp:positionH relativeFrom="column">
              <wp:posOffset>3957955</wp:posOffset>
            </wp:positionH>
            <wp:positionV relativeFrom="paragraph">
              <wp:posOffset>321945</wp:posOffset>
            </wp:positionV>
            <wp:extent cx="845820" cy="431800"/>
            <wp:effectExtent l="0" t="0" r="0" b="0"/>
            <wp:wrapSquare wrapText="bothSides" distT="0" distB="0" distL="114300" distR="114300"/>
            <wp:docPr id="209660115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25E62">
        <w:rPr>
          <w:noProof/>
        </w:rPr>
        <w:drawing>
          <wp:anchor distT="0" distB="0" distL="114300" distR="114300" simplePos="0" relativeHeight="251660288" behindDoc="0" locked="0" layoutInCell="1" hidden="0" allowOverlap="1" wp14:anchorId="349E1248" wp14:editId="2F301CB0">
            <wp:simplePos x="0" y="0"/>
            <wp:positionH relativeFrom="column">
              <wp:posOffset>4643755</wp:posOffset>
            </wp:positionH>
            <wp:positionV relativeFrom="paragraph">
              <wp:posOffset>321945</wp:posOffset>
            </wp:positionV>
            <wp:extent cx="467995" cy="431800"/>
            <wp:effectExtent l="0" t="0" r="0" b="0"/>
            <wp:wrapSquare wrapText="bothSides" distT="0" distB="0" distL="114300" distR="114300"/>
            <wp:docPr id="20966011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25E62">
        <w:rPr>
          <w:noProof/>
        </w:rPr>
        <w:drawing>
          <wp:anchor distT="0" distB="0" distL="114300" distR="114300" simplePos="0" relativeHeight="251661312" behindDoc="0" locked="0" layoutInCell="1" hidden="0" allowOverlap="1" wp14:anchorId="63C95F2E" wp14:editId="3F556059">
            <wp:simplePos x="0" y="0"/>
            <wp:positionH relativeFrom="column">
              <wp:posOffset>5188585</wp:posOffset>
            </wp:positionH>
            <wp:positionV relativeFrom="paragraph">
              <wp:posOffset>340995</wp:posOffset>
            </wp:positionV>
            <wp:extent cx="572135" cy="431800"/>
            <wp:effectExtent l="0" t="0" r="0" b="0"/>
            <wp:wrapSquare wrapText="bothSides" distT="0" distB="0" distL="114300" distR="114300"/>
            <wp:docPr id="20966011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41889" w:rsidRPr="00C25E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C6E9" w14:textId="77777777" w:rsidR="00DB2459" w:rsidRDefault="00DB2459">
      <w:pPr>
        <w:spacing w:after="0" w:line="240" w:lineRule="auto"/>
      </w:pPr>
      <w:r>
        <w:separator/>
      </w:r>
    </w:p>
  </w:endnote>
  <w:endnote w:type="continuationSeparator" w:id="0">
    <w:p w14:paraId="5A204DC2" w14:textId="77777777" w:rsidR="00DB2459" w:rsidRDefault="00DB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520" w14:textId="77777777" w:rsidR="00841889" w:rsidRDefault="0084188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841889" w14:paraId="4DCE97FF" w14:textId="77777777">
      <w:trPr>
        <w:trHeight w:val="300"/>
      </w:trPr>
      <w:tc>
        <w:tcPr>
          <w:tcW w:w="3020" w:type="dxa"/>
        </w:tcPr>
        <w:p w14:paraId="51FF4DE2" w14:textId="77777777" w:rsidR="00841889" w:rsidRDefault="00841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4A5BA819" w14:textId="77777777" w:rsidR="00841889" w:rsidRDefault="00841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394CAE7C" w14:textId="77777777" w:rsidR="00841889" w:rsidRDefault="008418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09AA0062" w14:textId="77777777" w:rsidR="00841889" w:rsidRDefault="00841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2EDD" w14:textId="77777777" w:rsidR="00DB2459" w:rsidRDefault="00DB2459">
      <w:pPr>
        <w:spacing w:after="0" w:line="240" w:lineRule="auto"/>
      </w:pPr>
      <w:r>
        <w:separator/>
      </w:r>
    </w:p>
  </w:footnote>
  <w:footnote w:type="continuationSeparator" w:id="0">
    <w:p w14:paraId="1A7D8ED9" w14:textId="77777777" w:rsidR="00DB2459" w:rsidRDefault="00DB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A61F" w14:textId="77777777" w:rsidR="00841889" w:rsidRDefault="00C25E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F8D8E" wp14:editId="37565B40">
          <wp:simplePos x="0" y="0"/>
          <wp:positionH relativeFrom="column">
            <wp:posOffset>4310380</wp:posOffset>
          </wp:positionH>
          <wp:positionV relativeFrom="paragraph">
            <wp:posOffset>-325754</wp:posOffset>
          </wp:positionV>
          <wp:extent cx="1895475" cy="768985"/>
          <wp:effectExtent l="0" t="0" r="0" b="0"/>
          <wp:wrapSquare wrapText="bothSides" distT="0" distB="0" distL="114300" distR="114300"/>
          <wp:docPr id="209660115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9CC18F" w14:textId="77777777" w:rsidR="00841889" w:rsidRDefault="008418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89"/>
    <w:rsid w:val="003B452A"/>
    <w:rsid w:val="005D3708"/>
    <w:rsid w:val="00841889"/>
    <w:rsid w:val="00B11915"/>
    <w:rsid w:val="00C25E62"/>
    <w:rsid w:val="00D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240"/>
  <w15:docId w15:val="{5549588F-3EF9-4D33-AA1C-7479A5BD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C02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99E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99E"/>
    <w:rPr>
      <w:rFonts w:ascii="Open Sans" w:hAnsi="Open Sans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35259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rrycOZCNBbpb2migCPTMrTMDQ==">CgMxLjAyCGguZ2pkZ3hzOAByITFlVFZLUmNLeVNpSERHc0pqWjRXbG5CTWtSeTVCb0N4bQ==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Kristina Bradičová</cp:lastModifiedBy>
  <cp:revision>4</cp:revision>
  <dcterms:created xsi:type="dcterms:W3CDTF">2023-07-12T06:42:00Z</dcterms:created>
  <dcterms:modified xsi:type="dcterms:W3CDTF">2023-07-12T08:46:00Z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